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黑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政协第七届南充市顺庆区委员会第一次会议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提案参考方向及选题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（提案参考题目系根据中国共产党南充市顺庆区第七次代表大会精神，以及面向社会各界广泛征集的基础上筛选确定，委员也可另行选题撰写提案）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一、参考方向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7" w:leftChars="200" w:hanging="217" w:hangingChars="68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关于落实市委“一个奋斗目标”“三大发展战略”“八项重点工作”的相关建议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关于落实区委“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1353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”发展战略的相关建议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7" w:leftChars="200" w:hanging="217" w:hangingChars="68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0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</w:t>
      </w:r>
      <w:r>
        <w:rPr>
          <w:rFonts w:hint="eastAsia" w:ascii="方正仿宋简体" w:hAnsi="方正仿宋简体" w:eastAsia="方正仿宋简体" w:cs="方正仿宋简体"/>
          <w:b/>
          <w:bCs/>
          <w:spacing w:val="0"/>
          <w:sz w:val="32"/>
          <w:szCs w:val="32"/>
        </w:rPr>
        <w:t>于建设“成渝地区双城经济圈高质量发展示范区”的相关建议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8" w:leftChars="200" w:hanging="198" w:hangingChars="62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关于聚焦聚力“临江新区、中心主城、美丽乡村”三大板块的相关建议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19" w:leftChars="200" w:hanging="179" w:hangingChars="5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关于推进“产业转型、城市建设、乡村振兴、民生改善、现代治理”的相关建议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关于临江新区建设“十大行动”的相关建议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关于主城更新“十大行动”的相关建议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关于乡村振兴“十大行动”的相关建议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（一）经济发展类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于落实我区“十四五”经济社会发展规划的建议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关于做好临江新区顺庆篇章的建议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于高标准建设高新区，打造国家级孵化器的建议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于建设先进制造业集聚区的建议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于加快构建现代产业体系的建议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于提升龙头支撑能力，推进产业转型升级的建议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于提升“头部”招引能力，打造现代工业集群的建议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于培育发展“月光经济”“假日经济”的建议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于大力发展总部经济，着力打造总部经济园的建议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加大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工业企业扶持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力度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于加快引进商业“旗舰”，做优现代服务业的建议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12.关于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引导民营企业积极防范风险，健康发展的建议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于提高我区中小企业自主创新能力的建议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14.</w:t>
      </w:r>
      <w:r>
        <w:rPr>
          <w:rFonts w:hint="eastAsia" w:ascii="Times New Roman" w:hAnsi="Times New Roman" w:cs="Times New Roman"/>
          <w:b/>
          <w:bCs/>
          <w:spacing w:val="-6"/>
          <w:sz w:val="32"/>
          <w:szCs w:val="32"/>
          <w:lang w:val="en-US" w:eastAsia="zh-CN"/>
        </w:rPr>
        <w:t>关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2"/>
        </w:rPr>
        <w:t>于加强风险防控，防止发生系统性区域性金融风险的建议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15.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关于促进实体店商转变经营模式的建议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33" w:leftChars="198" w:hanging="400" w:hangingChars="125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16.关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于优化发展“平台经济”“网红经济”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夜间经济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环境，促进消费升级的建议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17.关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于进一步优化我区营商环境的建议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18.关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于做好产业培育，助力乡村振兴的建议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19.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关于建立健全农村基础设施长效管理机制的建议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于保障粮食安全的建议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关于大力培育主导产业，做精现代农业的建议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22.关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于推进我区城市干道建设的建议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23.关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于大力推进现代农业园区和特色产业基地建设的建议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1F497D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24.关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于加强农田使用管理，杜绝土地撂荒的建议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25.关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于促进我区文化旅游产业发展的建议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26.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关于培育特色集镇、打造美丽乡村的建议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27.关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于开展新型农民培育，壮大乡村人才队伍的建议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28.关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于大力发展新型农业经营主体, 壮大农村集体经济的建议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20" w:leftChars="200" w:hanging="380" w:hangingChars="119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29.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关于统筹推进农村土坯房改造、村容村貌整体提升、农村土地综合整治“三大工程”的建议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（二）城市建设管理及人口资源环境类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30.关于加快建立城市智慧化管理平台的建议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31.关于完善城市功能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提高城市综合承载能力的建议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32.关于深化城市管理，推进城市内涵发展的建议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40" w:leftChars="200" w:hanging="400" w:hangingChars="125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33.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关于增加公共绿色活动空间，补齐社区区域性配套设施短板的建议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34.关于建设嘉陵江休闲生态带的建议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35.关于加强人流密集场所公共安全监管力度的建议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36.关于大力实施老旧小区改造的建议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37.关于优化城市生产、生活、生态空间布局的建议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38.关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于合理布局生态湿地、生态公园、生态景观的建议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39.关于在临江新区统筹规划建设公共服务设施的建议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40.</w:t>
      </w:r>
      <w:r>
        <w:rPr>
          <w:rFonts w:hint="eastAsia" w:ascii="Times New Roman" w:hAnsi="Times New Roman" w:cs="Times New Roman"/>
          <w:b/>
          <w:bCs/>
          <w:spacing w:val="-6"/>
          <w:sz w:val="32"/>
          <w:szCs w:val="32"/>
          <w:lang w:val="en-US" w:eastAsia="zh-CN"/>
        </w:rPr>
        <w:t>关于加快临江新区综合交通体系及其配套设施建设的建议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关于深入推进我区城市干道建设的建议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42.关于综合治理城市交通拥堵的建议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43.关于改进城市供水、供电、供气管理的建议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44.关于老旧小区增设电梯及无障碍设施的建议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45.关于加强水资源、水环境保护的建议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46.关于加大治理城乡环境污染的建议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47.关于大力实施城区雨污分流改造的建议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48.关于深入实施城镇污水治理的建议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20" w:leftChars="200" w:hanging="380" w:hangingChars="119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49.关于充分发挥居民自治作用，构建共治共享的城市管理新格局的建议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1F497D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50.关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于进一步发展养老服务体系的建议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51.</w:t>
      </w:r>
      <w:r>
        <w:rPr>
          <w:rFonts w:hint="eastAsia" w:ascii="方正仿宋简体" w:hAnsi="方正仿宋简体" w:eastAsia="方正仿宋简体" w:cs="方正仿宋简体"/>
          <w:b/>
          <w:bCs/>
          <w:spacing w:val="-11"/>
          <w:sz w:val="32"/>
          <w:szCs w:val="32"/>
        </w:rPr>
        <w:t>关于积极化解“买菜难”“停车难”“如厕难”三难问题的建议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教育科技文化卫生体育类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52.关于进一步优化教育、医疗、农贸</w:t>
      </w:r>
      <w:r>
        <w:rPr>
          <w:rFonts w:hint="eastAsia" w:cs="Times New Roman"/>
          <w:sz w:val="32"/>
          <w:szCs w:val="32"/>
          <w:lang w:val="en-US" w:eastAsia="zh-CN"/>
        </w:rPr>
        <w:t>市场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等功能布局的建议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53.关于大力推进乡风文明建设的建议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54.关于加快临江新区大学城建设的建议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55.关于促进我区文化产业和文化事业繁荣发展的建议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17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56.</w:t>
      </w:r>
      <w:r>
        <w:rPr>
          <w:rFonts w:hint="eastAsia" w:ascii="Times New Roman" w:hAnsi="Times New Roman" w:cs="Times New Roman"/>
          <w:b/>
          <w:bCs/>
          <w:spacing w:val="-11"/>
          <w:sz w:val="32"/>
          <w:szCs w:val="32"/>
          <w:lang w:val="en-US" w:eastAsia="zh-CN"/>
        </w:rPr>
        <w:t>关</w:t>
      </w:r>
      <w:r>
        <w:rPr>
          <w:rFonts w:hint="eastAsia" w:ascii="方正仿宋简体" w:hAnsi="方正仿宋简体" w:eastAsia="方正仿宋简体" w:cs="方正仿宋简体"/>
          <w:b/>
          <w:bCs/>
          <w:spacing w:val="-17"/>
          <w:sz w:val="32"/>
          <w:szCs w:val="32"/>
        </w:rPr>
        <w:t>于坚持文城一体、景城一体，加快推进文旅项目建设的建议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57.关于加强城乡文化体育基础设施建设的建议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58.关于加强我区人才工作的建议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59.关于完善产学研协同创新体系的建议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60.关于加快构建科技创新服务体系的建议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61.关于加强我区文化娱乐场所监管的建议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62.关于出台优惠政策吸引人才的建议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63.关于抓好文化服务进村社工作的建议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64.关于建立和完善城市公共服务体系的建议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65.关于推进我区中高等职业技术教育发展的建议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66.关于加强中小学心理健康教育工作的建议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67.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关于加强青少年思想道德建设和思政课教育的建议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68.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关于落实“三孩”配套政策措施的建议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69.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关于加快发展普惠性托育服务的建议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70.</w:t>
      </w:r>
      <w:r>
        <w:rPr>
          <w:rFonts w:hint="eastAsia" w:ascii="方正仿宋简体" w:hAnsi="方正仿宋简体" w:eastAsia="方正仿宋简体" w:cs="方正仿宋简体"/>
          <w:b/>
          <w:bCs/>
          <w:spacing w:val="-23"/>
          <w:sz w:val="32"/>
          <w:szCs w:val="32"/>
        </w:rPr>
        <w:t>关于大力实施“城乡教育就学一体化”，优化农村校点布局的建议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关于缩小城乡教育差距，促进教育公平的建议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关于坚持产教一体、产学融合发展的建议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73.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关于全面落实义务教育“双减”政策的建议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74.</w:t>
      </w:r>
      <w:r>
        <w:rPr>
          <w:rFonts w:hint="eastAsia" w:ascii="方正仿宋简体" w:hAnsi="方正仿宋简体" w:eastAsia="方正仿宋简体" w:cs="方正仿宋简体"/>
          <w:b/>
          <w:bCs/>
          <w:spacing w:val="-23"/>
          <w:sz w:val="32"/>
          <w:szCs w:val="32"/>
        </w:rPr>
        <w:t>关于加快推进区乡村三级卫生健康服务机构标准化建设的建议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75.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关于支持乡镇卫生院和养老院“两院一体”发展的建议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cs="Times New Roman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城乡医疗卫生服务水平的建议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疾病预防和公共卫生应急体系建设的建议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78.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关于做好常态化疫情防控工作的建议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法治、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民生、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统战及其它类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79.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关于深入推进依法治区工作的建议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80.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关于扎实推进“八五”普法的建议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关于深化平安建设的建议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82.</w:t>
      </w:r>
      <w:r>
        <w:rPr>
          <w:rFonts w:hint="eastAsia" w:ascii="Times New Roman" w:hAnsi="Times New Roman" w:cs="Times New Roman"/>
          <w:b/>
          <w:bCs/>
          <w:spacing w:val="-6"/>
          <w:sz w:val="32"/>
          <w:szCs w:val="32"/>
          <w:lang w:val="en-US" w:eastAsia="zh-CN"/>
        </w:rPr>
        <w:t>关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2"/>
        </w:rPr>
        <w:t>于抓好“两项改革”后半篇文章全省示范试点工作的建议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20" w:leftChars="200" w:hanging="380" w:hangingChars="119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83.关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于持续深化“放管服”改革，全面提升政府服务效能和服务水平的建议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关于健全城乡基层治理体系的建议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关于加强村（社区）干部专职化管理的建议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86.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</w:rPr>
        <w:t>关于加大法治建设财政投入力度，推进法治顺庆建设的建议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关于深入开展安全生产专项整治行动的建议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关于健全完善应急管理体系的建议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关于加大重点项目建设监管力度的建议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关于加强网络文明建设的建议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关于强化就业优先政策，加大创业支持力度的建议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-16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92.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关</w:t>
      </w:r>
      <w:r>
        <w:rPr>
          <w:rFonts w:hint="default" w:ascii="Times New Roman" w:hAnsi="Times New Roman" w:eastAsia="方正仿宋简体" w:cs="Times New Roman"/>
          <w:color w:val="000000"/>
          <w:spacing w:val="-16"/>
          <w:sz w:val="32"/>
          <w:szCs w:val="32"/>
        </w:rPr>
        <w:t>于深化城市治理，推进平安顺庆建设的建议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于建立新型农村社会化服务体系的建议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关于抓好社会综合治理工作的建议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关于加快新型城市社区建设，</w:t>
      </w:r>
      <w:r>
        <w:rPr>
          <w:rFonts w:hint="eastAsia" w:cs="Times New Roman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社区管理水平的建议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20" w:leftChars="200" w:hanging="380" w:hangingChars="119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关于构建居家社区机构相协调、医养康养相结合的养老服务体系的建议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关于健全防止返贫动态监测和帮扶长效机制的建议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98.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</w:rPr>
        <w:t>关于扎实做好特殊困难群众社会救助兜底保障工作的建议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关于完善多层次社会救助体系的建议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关于推进我区康养产业发展的建议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关于关注城市中低收入群体的建议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关于加强新社会阶层人士爱国统一战线工作的建议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103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关于做好我区民族宗教工作的建议</w:t>
      </w:r>
    </w:p>
    <w:p>
      <w:pPr>
        <w:ind w:left="899" w:leftChars="100" w:right="320" w:rightChars="100" w:hanging="579" w:hangingChars="207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361" w:bottom="1984" w:left="1474" w:header="851" w:footer="1446" w:gutter="0"/>
      <w:pgNumType w:fmt="decimal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08BE46-623E-46C9-8782-DAE48BB234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619F6B84-4C5D-4783-A240-F98D65E6844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D11946E-F497-4EFB-99EA-97507AB77878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1A73C652-3517-478D-AF50-65A81E6AF275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469BBB76-F9B9-4A90-87DE-C87D5ACD6D0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320"/>
  <w:drawingGridVerticalSpacing w:val="290"/>
  <w:displayHorizontalDrawingGridEvery w:val="1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4F"/>
    <w:rsid w:val="00003C85"/>
    <w:rsid w:val="000366D6"/>
    <w:rsid w:val="00073D0F"/>
    <w:rsid w:val="000B14AE"/>
    <w:rsid w:val="000F1143"/>
    <w:rsid w:val="0012211E"/>
    <w:rsid w:val="00125525"/>
    <w:rsid w:val="00136AAC"/>
    <w:rsid w:val="00161DB3"/>
    <w:rsid w:val="00163A9A"/>
    <w:rsid w:val="001D7A04"/>
    <w:rsid w:val="001E6431"/>
    <w:rsid w:val="002E5EF7"/>
    <w:rsid w:val="00301C75"/>
    <w:rsid w:val="00353C60"/>
    <w:rsid w:val="003B6827"/>
    <w:rsid w:val="003D3B43"/>
    <w:rsid w:val="003F79C8"/>
    <w:rsid w:val="004019A8"/>
    <w:rsid w:val="00420C74"/>
    <w:rsid w:val="00597703"/>
    <w:rsid w:val="005C086B"/>
    <w:rsid w:val="005C2CFB"/>
    <w:rsid w:val="005C5862"/>
    <w:rsid w:val="005C6044"/>
    <w:rsid w:val="006626A2"/>
    <w:rsid w:val="00680087"/>
    <w:rsid w:val="006E1ACB"/>
    <w:rsid w:val="007322F7"/>
    <w:rsid w:val="007820A2"/>
    <w:rsid w:val="007F3F34"/>
    <w:rsid w:val="00831CFC"/>
    <w:rsid w:val="00864B6A"/>
    <w:rsid w:val="008A4537"/>
    <w:rsid w:val="008D10A2"/>
    <w:rsid w:val="008E0552"/>
    <w:rsid w:val="009310E0"/>
    <w:rsid w:val="0095729D"/>
    <w:rsid w:val="009640DC"/>
    <w:rsid w:val="00981029"/>
    <w:rsid w:val="00986A65"/>
    <w:rsid w:val="009B0B07"/>
    <w:rsid w:val="009E29EB"/>
    <w:rsid w:val="009F6A1F"/>
    <w:rsid w:val="00A33EB6"/>
    <w:rsid w:val="00A62790"/>
    <w:rsid w:val="00B0267B"/>
    <w:rsid w:val="00B17CF3"/>
    <w:rsid w:val="00B407B5"/>
    <w:rsid w:val="00B43F05"/>
    <w:rsid w:val="00B52FD3"/>
    <w:rsid w:val="00BB58D1"/>
    <w:rsid w:val="00C746F7"/>
    <w:rsid w:val="00C879CB"/>
    <w:rsid w:val="00CB723C"/>
    <w:rsid w:val="00CC594C"/>
    <w:rsid w:val="00CD6F7C"/>
    <w:rsid w:val="00D7544F"/>
    <w:rsid w:val="00D960D3"/>
    <w:rsid w:val="00DC408D"/>
    <w:rsid w:val="00E05569"/>
    <w:rsid w:val="00E71931"/>
    <w:rsid w:val="00F57531"/>
    <w:rsid w:val="00FC37C3"/>
    <w:rsid w:val="00FE2840"/>
    <w:rsid w:val="0C3E78A8"/>
    <w:rsid w:val="0D871D00"/>
    <w:rsid w:val="112D2C0C"/>
    <w:rsid w:val="17E1076C"/>
    <w:rsid w:val="18407B24"/>
    <w:rsid w:val="25966826"/>
    <w:rsid w:val="2D756862"/>
    <w:rsid w:val="32B94DA6"/>
    <w:rsid w:val="34AD47A2"/>
    <w:rsid w:val="36EB45B8"/>
    <w:rsid w:val="370B282B"/>
    <w:rsid w:val="37AE2B96"/>
    <w:rsid w:val="39CA3612"/>
    <w:rsid w:val="3A3C3671"/>
    <w:rsid w:val="3BDE6E6A"/>
    <w:rsid w:val="413F1E8B"/>
    <w:rsid w:val="47160C16"/>
    <w:rsid w:val="49BE0A59"/>
    <w:rsid w:val="4B391B51"/>
    <w:rsid w:val="4C0A48B1"/>
    <w:rsid w:val="541A0DFD"/>
    <w:rsid w:val="56022257"/>
    <w:rsid w:val="5B4D4CE8"/>
    <w:rsid w:val="5E28454A"/>
    <w:rsid w:val="5EC7157A"/>
    <w:rsid w:val="60606675"/>
    <w:rsid w:val="66E60EB4"/>
    <w:rsid w:val="67B749A7"/>
    <w:rsid w:val="691D3E1E"/>
    <w:rsid w:val="6B8836AB"/>
    <w:rsid w:val="6F666EE1"/>
    <w:rsid w:val="726177A5"/>
    <w:rsid w:val="74252986"/>
    <w:rsid w:val="79B6444E"/>
    <w:rsid w:val="7F8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Calibri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Calibri" w:hAnsi="Calibri" w:eastAsia="方正仿宋简体" w:cs="Calibri"/>
      <w:b/>
      <w:bCs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Calibri" w:hAnsi="Calibri" w:eastAsia="方正仿宋简体" w:cs="Calibri"/>
      <w:b/>
      <w:bCs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eastAsia="方正仿宋简体" w:cs="Calibri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workgroup</Company>
  <Pages>17</Pages>
  <Words>839</Words>
  <Characters>4785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2021-11-22T15:05:00Z</dcterms:created>
  <dc:creator>lenovo</dc:creator>
  <cp:lastModifiedBy>GOGO</cp:lastModifiedBy>
  <cp:lastPrinted>2021-11-26T04:40:00Z</cp:lastPrinted>
  <dcterms:modified xsi:type="dcterms:W3CDTF">2021-11-26T07:48:44Z</dcterms:modified>
  <dc:title>1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4EF9250701D84F9FA767197AE163A500</vt:lpwstr>
  </property>
</Properties>
</file>